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086F43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6557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 w:rsidR="00871470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01.08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SIMUŢ DOREL – SILVIU 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86F43">
        <w:rPr>
          <w:rFonts w:ascii="Times New Roman" w:hAnsi="Times New Roman" w:cs="Times New Roman"/>
          <w:sz w:val="32"/>
          <w:szCs w:val="32"/>
          <w:lang w:val="ro-RO"/>
        </w:rPr>
        <w:t>36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086F43">
        <w:rPr>
          <w:rFonts w:ascii="Times New Roman" w:hAnsi="Times New Roman" w:cs="Times New Roman"/>
          <w:sz w:val="32"/>
          <w:szCs w:val="32"/>
          <w:lang w:val="ro-RO"/>
        </w:rPr>
        <w:t xml:space="preserve"> Borod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086F43">
        <w:rPr>
          <w:rFonts w:ascii="Times New Roman" w:hAnsi="Times New Roman" w:cs="Times New Roman"/>
          <w:sz w:val="32"/>
          <w:szCs w:val="32"/>
          <w:lang w:val="ro-RO"/>
        </w:rPr>
        <w:t xml:space="preserve"> Calea Mare de Criş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BERE- BILA COSMINA – CĂTĂLINA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086F43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86F43">
        <w:rPr>
          <w:rFonts w:ascii="Times New Roman" w:hAnsi="Times New Roman" w:cs="Times New Roman"/>
          <w:sz w:val="32"/>
          <w:szCs w:val="32"/>
          <w:lang w:val="ro-RO"/>
        </w:rPr>
        <w:t xml:space="preserve"> sat. Lorău</w:t>
      </w:r>
      <w:bookmarkStart w:id="0" w:name="_GoBack"/>
      <w:bookmarkEnd w:id="0"/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B5E7-37AD-4B20-81A5-0ACBFC44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2018-08-08T11:57:00Z</cp:lastPrinted>
  <dcterms:created xsi:type="dcterms:W3CDTF">2018-08-08T11:57:00Z</dcterms:created>
  <dcterms:modified xsi:type="dcterms:W3CDTF">2018-08-08T11:57:00Z</dcterms:modified>
</cp:coreProperties>
</file>